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BEE1" w14:textId="04B75B98" w:rsidR="000D165E" w:rsidRPr="000D165E" w:rsidRDefault="000D165E" w:rsidP="00082BB8">
      <w:pPr>
        <w:jc w:val="center"/>
        <w:rPr>
          <w:bCs/>
          <w:i/>
          <w:iCs/>
          <w:color w:val="FF0000"/>
          <w:kern w:val="0"/>
          <w:szCs w:val="22"/>
        </w:rPr>
      </w:pPr>
      <w:r>
        <w:rPr>
          <w:bCs/>
          <w:i/>
          <w:iCs/>
          <w:color w:val="FF0000"/>
          <w:kern w:val="0"/>
          <w:szCs w:val="22"/>
        </w:rPr>
        <w:t xml:space="preserve">[Put on Tribal </w:t>
      </w:r>
      <w:r w:rsidR="009643FF">
        <w:rPr>
          <w:bCs/>
          <w:i/>
          <w:iCs/>
          <w:color w:val="FF0000"/>
          <w:kern w:val="0"/>
          <w:szCs w:val="22"/>
        </w:rPr>
        <w:t xml:space="preserve">or Tribal entity </w:t>
      </w:r>
      <w:r>
        <w:rPr>
          <w:bCs/>
          <w:i/>
          <w:iCs/>
          <w:color w:val="FF0000"/>
          <w:kern w:val="0"/>
          <w:szCs w:val="22"/>
        </w:rPr>
        <w:t>letterhead</w:t>
      </w:r>
      <w:r w:rsidR="009643FF">
        <w:rPr>
          <w:bCs/>
          <w:i/>
          <w:iCs/>
          <w:color w:val="FF0000"/>
          <w:kern w:val="0"/>
          <w:szCs w:val="22"/>
        </w:rPr>
        <w:t>]</w:t>
      </w:r>
    </w:p>
    <w:p w14:paraId="6A240C44" w14:textId="77777777" w:rsidR="000D165E" w:rsidRDefault="000D165E" w:rsidP="00082BB8">
      <w:pPr>
        <w:jc w:val="center"/>
        <w:rPr>
          <w:b/>
          <w:kern w:val="0"/>
          <w:szCs w:val="22"/>
        </w:rPr>
      </w:pPr>
    </w:p>
    <w:p w14:paraId="5C38E646" w14:textId="43F6B254" w:rsidR="00082BB8" w:rsidRPr="00363480" w:rsidRDefault="00082BB8" w:rsidP="00082BB8">
      <w:pPr>
        <w:jc w:val="center"/>
        <w:rPr>
          <w:b/>
        </w:rPr>
      </w:pPr>
      <w:r w:rsidRPr="00363480">
        <w:rPr>
          <w:b/>
          <w:kern w:val="0"/>
          <w:szCs w:val="22"/>
        </w:rPr>
        <w:t>Before</w:t>
      </w:r>
      <w:r w:rsidRPr="00363480">
        <w:rPr>
          <w:b/>
        </w:rPr>
        <w:t xml:space="preserve"> the</w:t>
      </w:r>
    </w:p>
    <w:p w14:paraId="0DE70185" w14:textId="77777777" w:rsidR="00082BB8" w:rsidRPr="00363480" w:rsidRDefault="00082BB8" w:rsidP="00082BB8">
      <w:pPr>
        <w:pStyle w:val="StyleBoldCentered"/>
        <w:rPr>
          <w:rFonts w:ascii="Times New Roman" w:hAnsi="Times New Roman"/>
        </w:rPr>
      </w:pPr>
      <w:r w:rsidRPr="00363480">
        <w:rPr>
          <w:rFonts w:ascii="Times New Roman" w:hAnsi="Times New Roman"/>
        </w:rPr>
        <w:t>F</w:t>
      </w:r>
      <w:r w:rsidRPr="00363480">
        <w:rPr>
          <w:rFonts w:ascii="Times New Roman" w:hAnsi="Times New Roman"/>
          <w:caps w:val="0"/>
        </w:rPr>
        <w:t>ederal Communications Commission</w:t>
      </w:r>
    </w:p>
    <w:p w14:paraId="723208FB" w14:textId="77777777" w:rsidR="00082BB8" w:rsidRPr="00363480" w:rsidRDefault="00082BB8" w:rsidP="00082BB8">
      <w:pPr>
        <w:pStyle w:val="StyleBoldCentered"/>
        <w:rPr>
          <w:rFonts w:ascii="Times New Roman" w:hAnsi="Times New Roman"/>
        </w:rPr>
      </w:pPr>
      <w:r w:rsidRPr="00363480">
        <w:rPr>
          <w:rFonts w:ascii="Times New Roman" w:hAnsi="Times New Roman"/>
          <w:caps w:val="0"/>
        </w:rPr>
        <w:t>Washington, D.C. 20554</w:t>
      </w:r>
    </w:p>
    <w:p w14:paraId="048F71D5" w14:textId="77777777" w:rsidR="00082BB8" w:rsidRPr="00363480" w:rsidRDefault="00082BB8" w:rsidP="00082BB8"/>
    <w:p w14:paraId="0E0EBA8B" w14:textId="77777777" w:rsidR="00082BB8" w:rsidRPr="00363480" w:rsidRDefault="00082BB8" w:rsidP="00082BB8"/>
    <w:tbl>
      <w:tblPr>
        <w:tblW w:w="0" w:type="auto"/>
        <w:tblLayout w:type="fixed"/>
        <w:tblLook w:val="0000" w:firstRow="0" w:lastRow="0" w:firstColumn="0" w:lastColumn="0" w:noHBand="0" w:noVBand="0"/>
      </w:tblPr>
      <w:tblGrid>
        <w:gridCol w:w="4698"/>
        <w:gridCol w:w="630"/>
        <w:gridCol w:w="4248"/>
      </w:tblGrid>
      <w:tr w:rsidR="00082BB8" w14:paraId="3DD16572" w14:textId="77777777" w:rsidTr="0061798E">
        <w:tc>
          <w:tcPr>
            <w:tcW w:w="4698" w:type="dxa"/>
          </w:tcPr>
          <w:p w14:paraId="661728E1" w14:textId="77777777" w:rsidR="00082BB8" w:rsidRPr="00363480" w:rsidRDefault="00082BB8" w:rsidP="0061798E">
            <w:pPr>
              <w:tabs>
                <w:tab w:val="center" w:pos="4680"/>
              </w:tabs>
              <w:suppressAutoHyphens/>
              <w:rPr>
                <w:spacing w:val="-2"/>
              </w:rPr>
            </w:pPr>
            <w:r w:rsidRPr="00363480">
              <w:rPr>
                <w:spacing w:val="-2"/>
              </w:rPr>
              <w:t>In the Matter of</w:t>
            </w:r>
          </w:p>
          <w:p w14:paraId="21883D65" w14:textId="77777777" w:rsidR="00082BB8" w:rsidRPr="00363480" w:rsidRDefault="00082BB8" w:rsidP="0061798E">
            <w:pPr>
              <w:tabs>
                <w:tab w:val="center" w:pos="4680"/>
              </w:tabs>
              <w:suppressAutoHyphens/>
              <w:rPr>
                <w:spacing w:val="-2"/>
              </w:rPr>
            </w:pPr>
          </w:p>
          <w:p w14:paraId="02A816A0" w14:textId="77777777" w:rsidR="00082BB8" w:rsidRPr="00363480" w:rsidRDefault="00082BB8" w:rsidP="0061798E">
            <w:pPr>
              <w:tabs>
                <w:tab w:val="center" w:pos="4680"/>
              </w:tabs>
              <w:suppressAutoHyphens/>
              <w:rPr>
                <w:spacing w:val="-2"/>
              </w:rPr>
            </w:pPr>
            <w:r w:rsidRPr="00363480">
              <w:t>Transforming the 2.5 GHz Band</w:t>
            </w:r>
          </w:p>
        </w:tc>
        <w:tc>
          <w:tcPr>
            <w:tcW w:w="630" w:type="dxa"/>
          </w:tcPr>
          <w:p w14:paraId="05789DD1" w14:textId="77777777" w:rsidR="00082BB8" w:rsidRPr="00363480" w:rsidRDefault="00082BB8" w:rsidP="0061798E">
            <w:pPr>
              <w:tabs>
                <w:tab w:val="center" w:pos="4680"/>
              </w:tabs>
              <w:suppressAutoHyphens/>
              <w:rPr>
                <w:b/>
                <w:spacing w:val="-2"/>
              </w:rPr>
            </w:pPr>
            <w:r w:rsidRPr="00363480">
              <w:rPr>
                <w:b/>
                <w:spacing w:val="-2"/>
              </w:rPr>
              <w:t>)</w:t>
            </w:r>
          </w:p>
          <w:p w14:paraId="7F4B1C69" w14:textId="77777777" w:rsidR="00082BB8" w:rsidRPr="00363480" w:rsidRDefault="00082BB8" w:rsidP="0061798E">
            <w:pPr>
              <w:tabs>
                <w:tab w:val="center" w:pos="4680"/>
              </w:tabs>
              <w:suppressAutoHyphens/>
              <w:rPr>
                <w:b/>
                <w:spacing w:val="-2"/>
              </w:rPr>
            </w:pPr>
            <w:r w:rsidRPr="00363480">
              <w:rPr>
                <w:b/>
                <w:spacing w:val="-2"/>
              </w:rPr>
              <w:t>)</w:t>
            </w:r>
          </w:p>
          <w:p w14:paraId="7F8DF5E5" w14:textId="77777777" w:rsidR="00082BB8" w:rsidRPr="00363480" w:rsidRDefault="00082BB8" w:rsidP="0061798E">
            <w:pPr>
              <w:tabs>
                <w:tab w:val="center" w:pos="4680"/>
              </w:tabs>
              <w:suppressAutoHyphens/>
              <w:rPr>
                <w:b/>
                <w:spacing w:val="-2"/>
              </w:rPr>
            </w:pPr>
            <w:r w:rsidRPr="00363480">
              <w:rPr>
                <w:b/>
                <w:spacing w:val="-2"/>
              </w:rPr>
              <w:t>)</w:t>
            </w:r>
          </w:p>
        </w:tc>
        <w:tc>
          <w:tcPr>
            <w:tcW w:w="4248" w:type="dxa"/>
          </w:tcPr>
          <w:p w14:paraId="041F5CBD" w14:textId="77777777" w:rsidR="00082BB8" w:rsidRPr="00363480" w:rsidRDefault="00082BB8" w:rsidP="0061798E">
            <w:pPr>
              <w:tabs>
                <w:tab w:val="center" w:pos="4680"/>
              </w:tabs>
              <w:suppressAutoHyphens/>
              <w:rPr>
                <w:spacing w:val="-2"/>
              </w:rPr>
            </w:pPr>
          </w:p>
          <w:p w14:paraId="42356C97" w14:textId="77777777" w:rsidR="00082BB8" w:rsidRPr="00363480" w:rsidRDefault="00082BB8" w:rsidP="0061798E">
            <w:pPr>
              <w:pStyle w:val="TOAHeading"/>
              <w:tabs>
                <w:tab w:val="clear" w:pos="9360"/>
                <w:tab w:val="center" w:pos="4680"/>
              </w:tabs>
              <w:rPr>
                <w:spacing w:val="-2"/>
              </w:rPr>
            </w:pPr>
          </w:p>
          <w:p w14:paraId="1693C3F6" w14:textId="77777777" w:rsidR="00082BB8" w:rsidRPr="00363480" w:rsidRDefault="00082BB8" w:rsidP="0061798E">
            <w:pPr>
              <w:tabs>
                <w:tab w:val="center" w:pos="4680"/>
              </w:tabs>
              <w:suppressAutoHyphens/>
              <w:rPr>
                <w:spacing w:val="-2"/>
              </w:rPr>
            </w:pPr>
            <w:r w:rsidRPr="00363480">
              <w:rPr>
                <w:spacing w:val="-2"/>
              </w:rPr>
              <w:t>WT Docket No. 18-120</w:t>
            </w:r>
          </w:p>
        </w:tc>
      </w:tr>
    </w:tbl>
    <w:p w14:paraId="252D9F48" w14:textId="77777777" w:rsidR="00082BB8" w:rsidRPr="00363480" w:rsidRDefault="00082BB8" w:rsidP="00082BB8"/>
    <w:p w14:paraId="624450F7" w14:textId="7F1F299E" w:rsidR="00082BB8" w:rsidRDefault="00082BB8" w:rsidP="00082BB8">
      <w:pPr>
        <w:pStyle w:val="StyleBoldCentered"/>
        <w:rPr>
          <w:rFonts w:ascii="Times New Roman" w:hAnsi="Times New Roman"/>
        </w:rPr>
      </w:pPr>
      <w:r>
        <w:rPr>
          <w:rFonts w:ascii="Times New Roman" w:hAnsi="Times New Roman"/>
        </w:rPr>
        <w:t>petition for waiver</w:t>
      </w:r>
    </w:p>
    <w:p w14:paraId="698CA15C" w14:textId="53173624" w:rsidR="00082BB8" w:rsidRDefault="00082BB8" w:rsidP="00082BB8">
      <w:pPr>
        <w:pStyle w:val="StyleBoldCentered"/>
        <w:jc w:val="left"/>
        <w:rPr>
          <w:rFonts w:ascii="Times New Roman" w:hAnsi="Times New Roman"/>
        </w:rPr>
      </w:pPr>
    </w:p>
    <w:p w14:paraId="573BBB77" w14:textId="41BF6E73" w:rsidR="00544CF6" w:rsidRPr="002C74B6" w:rsidRDefault="001C65A0" w:rsidP="00A5260E">
      <w:pPr>
        <w:spacing w:line="276" w:lineRule="auto"/>
      </w:pPr>
      <w:r>
        <w:tab/>
        <w:t xml:space="preserve">The </w:t>
      </w:r>
      <w:r>
        <w:rPr>
          <w:i/>
          <w:iCs/>
          <w:color w:val="FF0000"/>
        </w:rPr>
        <w:t xml:space="preserve">[name of </w:t>
      </w:r>
      <w:r w:rsidR="003434F3">
        <w:rPr>
          <w:i/>
          <w:iCs/>
          <w:color w:val="FF0000"/>
        </w:rPr>
        <w:t>Tribe or Tribal entity]</w:t>
      </w:r>
      <w:r w:rsidR="003434F3">
        <w:t xml:space="preserve"> petitions the Federal Communications Commission</w:t>
      </w:r>
      <w:r w:rsidR="00023EFA">
        <w:t xml:space="preserve"> (FCC or Commission) to waive the </w:t>
      </w:r>
      <w:r w:rsidR="00023EFA">
        <w:rPr>
          <w:i/>
          <w:iCs/>
          <w:color w:val="FF0000"/>
        </w:rPr>
        <w:t xml:space="preserve">[Tribal </w:t>
      </w:r>
      <w:r w:rsidR="00B65640">
        <w:rPr>
          <w:i/>
          <w:iCs/>
          <w:color w:val="FF0000"/>
        </w:rPr>
        <w:t xml:space="preserve">entity, Tribal lands, rural, </w:t>
      </w:r>
      <w:r w:rsidR="004226BB">
        <w:rPr>
          <w:i/>
          <w:iCs/>
          <w:color w:val="FF0000"/>
        </w:rPr>
        <w:t>and/</w:t>
      </w:r>
      <w:r w:rsidR="00B65640">
        <w:rPr>
          <w:i/>
          <w:iCs/>
          <w:color w:val="FF0000"/>
        </w:rPr>
        <w:t>or local presence</w:t>
      </w:r>
      <w:r w:rsidR="002C74B6">
        <w:rPr>
          <w:i/>
          <w:iCs/>
          <w:color w:val="FF0000"/>
        </w:rPr>
        <w:t>, whichever is applicable]</w:t>
      </w:r>
      <w:r w:rsidR="002C74B6">
        <w:t xml:space="preserve"> requirement for participation in and eligibility for the 2.5 GHz Rural Tribal Priority Window</w:t>
      </w:r>
      <w:r w:rsidR="00391BE8">
        <w:t>.</w:t>
      </w:r>
    </w:p>
    <w:p w14:paraId="25AB3C67" w14:textId="49E37B4A" w:rsidR="007F5A8C" w:rsidRDefault="007F5A8C" w:rsidP="00A5260E">
      <w:pPr>
        <w:spacing w:line="276" w:lineRule="auto"/>
        <w:rPr>
          <w:i/>
          <w:iCs/>
        </w:rPr>
      </w:pPr>
    </w:p>
    <w:p w14:paraId="36FD9156" w14:textId="2D7ECA08" w:rsidR="007F5A8C" w:rsidRDefault="007F5A8C" w:rsidP="00A5260E">
      <w:pPr>
        <w:spacing w:line="276" w:lineRule="auto"/>
        <w:rPr>
          <w:b/>
          <w:bCs/>
          <w:u w:val="single"/>
        </w:rPr>
      </w:pPr>
      <w:r>
        <w:rPr>
          <w:b/>
          <w:bCs/>
          <w:u w:val="single"/>
        </w:rPr>
        <w:t>BACKGROUND</w:t>
      </w:r>
    </w:p>
    <w:p w14:paraId="74195A70" w14:textId="77777777" w:rsidR="000C22B0" w:rsidRDefault="000C22B0" w:rsidP="00A5260E">
      <w:pPr>
        <w:spacing w:line="276" w:lineRule="auto"/>
        <w:rPr>
          <w:b/>
          <w:bCs/>
          <w:u w:val="single"/>
        </w:rPr>
      </w:pPr>
    </w:p>
    <w:p w14:paraId="09033753" w14:textId="5E7B5288" w:rsidR="00007651" w:rsidRDefault="00007651" w:rsidP="007A7334">
      <w:pPr>
        <w:spacing w:line="276" w:lineRule="auto"/>
        <w:rPr>
          <w:i/>
          <w:iCs/>
        </w:rPr>
      </w:pPr>
      <w:r>
        <w:rPr>
          <w:i/>
          <w:iCs/>
        </w:rPr>
        <w:t xml:space="preserve">Provide specific </w:t>
      </w:r>
      <w:r w:rsidR="00BE2E6C">
        <w:rPr>
          <w:i/>
          <w:iCs/>
        </w:rPr>
        <w:t>background</w:t>
      </w:r>
      <w:r w:rsidR="002219C4">
        <w:rPr>
          <w:i/>
          <w:iCs/>
        </w:rPr>
        <w:t xml:space="preserve"> and sufficiently detailed</w:t>
      </w:r>
      <w:r w:rsidR="00BE2E6C">
        <w:rPr>
          <w:i/>
          <w:iCs/>
        </w:rPr>
        <w:t xml:space="preserve"> </w:t>
      </w:r>
      <w:r>
        <w:rPr>
          <w:i/>
          <w:iCs/>
        </w:rPr>
        <w:t>information about the Tribe or Tribal entity, such as</w:t>
      </w:r>
      <w:r w:rsidR="007A7334">
        <w:rPr>
          <w:i/>
          <w:iCs/>
        </w:rPr>
        <w:t>:</w:t>
      </w:r>
    </w:p>
    <w:p w14:paraId="7BFE6922" w14:textId="408D3BB6" w:rsidR="007A7334" w:rsidRDefault="007A7334" w:rsidP="007A7334">
      <w:pPr>
        <w:pStyle w:val="ListParagraph"/>
        <w:numPr>
          <w:ilvl w:val="0"/>
          <w:numId w:val="3"/>
        </w:numPr>
        <w:spacing w:line="276" w:lineRule="auto"/>
        <w:rPr>
          <w:i/>
          <w:iCs/>
        </w:rPr>
      </w:pPr>
      <w:r>
        <w:rPr>
          <w:i/>
          <w:iCs/>
        </w:rPr>
        <w:t>General overview of the Tribe’s history</w:t>
      </w:r>
      <w:r w:rsidR="004364F3">
        <w:rPr>
          <w:i/>
          <w:iCs/>
        </w:rPr>
        <w:t xml:space="preserve"> (</w:t>
      </w:r>
      <w:r w:rsidR="00E42272">
        <w:rPr>
          <w:i/>
          <w:iCs/>
        </w:rPr>
        <w:t xml:space="preserve">such as </w:t>
      </w:r>
      <w:r w:rsidR="004364F3">
        <w:rPr>
          <w:i/>
          <w:iCs/>
        </w:rPr>
        <w:t>federal recognition, relationship to the Tribal land</w:t>
      </w:r>
      <w:r w:rsidR="00E42272">
        <w:rPr>
          <w:i/>
          <w:iCs/>
        </w:rPr>
        <w:t xml:space="preserve">, high-level </w:t>
      </w:r>
      <w:r w:rsidR="002418BC">
        <w:rPr>
          <w:i/>
          <w:iCs/>
        </w:rPr>
        <w:t>historical details</w:t>
      </w:r>
      <w:r w:rsidR="002A2A83">
        <w:rPr>
          <w:i/>
          <w:iCs/>
        </w:rPr>
        <w:t>)</w:t>
      </w:r>
      <w:r w:rsidR="002418BC">
        <w:rPr>
          <w:i/>
          <w:iCs/>
        </w:rPr>
        <w:t xml:space="preserve"> </w:t>
      </w:r>
      <w:r w:rsidR="003A2F34">
        <w:rPr>
          <w:i/>
          <w:iCs/>
        </w:rPr>
        <w:t>– all to paint a picture for the FCC</w:t>
      </w:r>
      <w:r w:rsidR="0003615D">
        <w:rPr>
          <w:i/>
          <w:iCs/>
        </w:rPr>
        <w:t>.</w:t>
      </w:r>
    </w:p>
    <w:p w14:paraId="3DD9AA29" w14:textId="05388BAA" w:rsidR="002A2A83" w:rsidRDefault="002A2A83" w:rsidP="007A7334">
      <w:pPr>
        <w:pStyle w:val="ListParagraph"/>
        <w:numPr>
          <w:ilvl w:val="0"/>
          <w:numId w:val="3"/>
        </w:numPr>
        <w:spacing w:line="276" w:lineRule="auto"/>
        <w:rPr>
          <w:i/>
          <w:iCs/>
        </w:rPr>
      </w:pPr>
      <w:r>
        <w:rPr>
          <w:i/>
          <w:iCs/>
        </w:rPr>
        <w:t>Current connectivity challenges and how 2.5 GHz will benefit the Tribe and community</w:t>
      </w:r>
      <w:r w:rsidR="0003615D">
        <w:rPr>
          <w:i/>
          <w:iCs/>
        </w:rPr>
        <w:t>.</w:t>
      </w:r>
    </w:p>
    <w:p w14:paraId="34358007" w14:textId="6552A45D" w:rsidR="002A2A83" w:rsidRPr="007A7334" w:rsidRDefault="002A2A83" w:rsidP="007A7334">
      <w:pPr>
        <w:pStyle w:val="ListParagraph"/>
        <w:numPr>
          <w:ilvl w:val="0"/>
          <w:numId w:val="3"/>
        </w:numPr>
        <w:spacing w:line="276" w:lineRule="auto"/>
        <w:rPr>
          <w:i/>
          <w:iCs/>
        </w:rPr>
      </w:pPr>
      <w:r>
        <w:rPr>
          <w:i/>
          <w:iCs/>
        </w:rPr>
        <w:t>Background details</w:t>
      </w:r>
      <w:r w:rsidR="00287E97">
        <w:rPr>
          <w:i/>
          <w:iCs/>
        </w:rPr>
        <w:t xml:space="preserve"> </w:t>
      </w:r>
      <w:r w:rsidR="00973E71">
        <w:rPr>
          <w:i/>
          <w:iCs/>
        </w:rPr>
        <w:t>supporting</w:t>
      </w:r>
      <w:r>
        <w:rPr>
          <w:i/>
          <w:iCs/>
        </w:rPr>
        <w:t xml:space="preserve"> why the Tribe or Tribal entity needs a waiver</w:t>
      </w:r>
      <w:r w:rsidR="006C1D54">
        <w:rPr>
          <w:i/>
          <w:iCs/>
        </w:rPr>
        <w:t xml:space="preserve"> of the Tribal entity, Tribal lands, rural, and/or local presence requirement</w:t>
      </w:r>
      <w:r w:rsidR="0003615D">
        <w:rPr>
          <w:i/>
          <w:iCs/>
        </w:rPr>
        <w:t>.</w:t>
      </w:r>
    </w:p>
    <w:p w14:paraId="13D31F32" w14:textId="77777777" w:rsidR="008D7ED1" w:rsidRDefault="008D7ED1" w:rsidP="00A5260E">
      <w:pPr>
        <w:spacing w:line="276" w:lineRule="auto"/>
        <w:rPr>
          <w:b/>
          <w:bCs/>
          <w:u w:val="single"/>
        </w:rPr>
      </w:pPr>
    </w:p>
    <w:p w14:paraId="0CF6873E" w14:textId="7DA1BD65" w:rsidR="007F5A8C" w:rsidRDefault="007F5A8C" w:rsidP="00A5260E">
      <w:pPr>
        <w:spacing w:line="276" w:lineRule="auto"/>
        <w:rPr>
          <w:b/>
          <w:bCs/>
          <w:u w:val="single"/>
        </w:rPr>
      </w:pPr>
      <w:r>
        <w:rPr>
          <w:b/>
          <w:bCs/>
          <w:u w:val="single"/>
        </w:rPr>
        <w:t>ARGUMENT</w:t>
      </w:r>
    </w:p>
    <w:p w14:paraId="40EBB4AB" w14:textId="77777777" w:rsidR="000C22B0" w:rsidRDefault="000C22B0" w:rsidP="00A5260E">
      <w:pPr>
        <w:spacing w:line="276" w:lineRule="auto"/>
        <w:rPr>
          <w:b/>
          <w:bCs/>
          <w:u w:val="single"/>
        </w:rPr>
      </w:pPr>
    </w:p>
    <w:p w14:paraId="63A2384B" w14:textId="7F6C872C" w:rsidR="006C1D54" w:rsidRPr="004226BB" w:rsidRDefault="00B931C8" w:rsidP="00A5260E">
      <w:pPr>
        <w:spacing w:line="276" w:lineRule="auto"/>
      </w:pPr>
      <w:r>
        <w:tab/>
      </w:r>
      <w:r w:rsidR="003E4595">
        <w:t>Generally, t</w:t>
      </w:r>
      <w:r>
        <w:t xml:space="preserve">he </w:t>
      </w:r>
      <w:r w:rsidR="003E4595">
        <w:t>Commission’s rules may be waived for good cause shown.</w:t>
      </w:r>
      <w:r w:rsidR="003E4595" w:rsidRPr="003E4595">
        <w:rPr>
          <w:rStyle w:val="FootnoteReference"/>
        </w:rPr>
        <w:t xml:space="preserve"> </w:t>
      </w:r>
      <w:r w:rsidR="003E4595">
        <w:rPr>
          <w:rStyle w:val="FootnoteReference"/>
        </w:rPr>
        <w:footnoteReference w:id="1"/>
      </w:r>
      <w:r w:rsidR="003E4595">
        <w:t xml:space="preserve">  Waiver of the Commission’s rules is appropriate only if both:  (1) special circumstances warrant a deviation from the general rule; and (2) such deviation will serve the public interest.</w:t>
      </w:r>
      <w:r w:rsidR="003E4595">
        <w:rPr>
          <w:rStyle w:val="FootnoteReference"/>
        </w:rPr>
        <w:footnoteReference w:id="2"/>
      </w:r>
      <w:r w:rsidR="003E4595">
        <w:t xml:space="preserve">  In exercising its discretion, the Commission may consider hardship, equity, or more effective implementation of policy on an overall basis.</w:t>
      </w:r>
      <w:r w:rsidR="003E4595">
        <w:rPr>
          <w:rStyle w:val="FootnoteReference"/>
        </w:rPr>
        <w:footnoteReference w:id="3"/>
      </w:r>
      <w:r w:rsidR="003E4595">
        <w:t xml:space="preserve"> </w:t>
      </w:r>
      <w:r w:rsidR="00236834">
        <w:t xml:space="preserve"> For the reasons articulated below, </w:t>
      </w:r>
      <w:r w:rsidR="003E4595">
        <w:t xml:space="preserve">special circumstances exist and </w:t>
      </w:r>
      <w:r w:rsidR="00236834">
        <w:t>the public interest would be far better served by</w:t>
      </w:r>
      <w:r w:rsidR="00BE13A8">
        <w:t xml:space="preserve"> a waiver of the </w:t>
      </w:r>
      <w:r w:rsidR="004226BB">
        <w:rPr>
          <w:i/>
          <w:iCs/>
          <w:color w:val="FF0000"/>
        </w:rPr>
        <w:t>[</w:t>
      </w:r>
      <w:r w:rsidR="00BE13A8">
        <w:rPr>
          <w:i/>
          <w:iCs/>
          <w:color w:val="FF0000"/>
        </w:rPr>
        <w:t>Tribal entity, Tribal lands, rural, and</w:t>
      </w:r>
      <w:r w:rsidR="004226BB">
        <w:rPr>
          <w:i/>
          <w:iCs/>
          <w:color w:val="FF0000"/>
        </w:rPr>
        <w:t>/or local presence, whichever is applicable]</w:t>
      </w:r>
      <w:r w:rsidR="004226BB">
        <w:rPr>
          <w:color w:val="FF0000"/>
        </w:rPr>
        <w:t xml:space="preserve"> </w:t>
      </w:r>
      <w:r w:rsidR="004226BB">
        <w:t>requirement tha</w:t>
      </w:r>
      <w:r w:rsidR="009643FF">
        <w:t>n</w:t>
      </w:r>
      <w:r w:rsidR="004226BB">
        <w:t xml:space="preserve"> strict application of the rule.</w:t>
      </w:r>
    </w:p>
    <w:p w14:paraId="15B62E40" w14:textId="28864594" w:rsidR="00227D29" w:rsidRDefault="00227D29" w:rsidP="00A5260E">
      <w:pPr>
        <w:spacing w:line="276" w:lineRule="auto"/>
        <w:rPr>
          <w:i/>
          <w:iCs/>
        </w:rPr>
      </w:pPr>
    </w:p>
    <w:p w14:paraId="606B1E5A" w14:textId="77777777" w:rsidR="002C2B0D" w:rsidRDefault="00227D29" w:rsidP="00A5260E">
      <w:pPr>
        <w:spacing w:line="276" w:lineRule="auto"/>
        <w:rPr>
          <w:i/>
          <w:iCs/>
        </w:rPr>
      </w:pPr>
      <w:r>
        <w:rPr>
          <w:i/>
          <w:iCs/>
        </w:rPr>
        <w:t>Specifically explain why the FCC rule(s) should not apply in this instance.</w:t>
      </w:r>
      <w:r w:rsidR="003E4595">
        <w:rPr>
          <w:i/>
          <w:iCs/>
        </w:rPr>
        <w:t xml:space="preserve">  What are the special circumstances here?</w:t>
      </w:r>
      <w:r w:rsidR="00796C95">
        <w:rPr>
          <w:i/>
          <w:iCs/>
        </w:rPr>
        <w:t xml:space="preserve">  </w:t>
      </w:r>
    </w:p>
    <w:p w14:paraId="096C11CA" w14:textId="77777777" w:rsidR="002C2B0D" w:rsidRDefault="002C2B0D" w:rsidP="00A5260E">
      <w:pPr>
        <w:spacing w:line="276" w:lineRule="auto"/>
        <w:rPr>
          <w:i/>
          <w:iCs/>
        </w:rPr>
      </w:pPr>
    </w:p>
    <w:p w14:paraId="5C022E54" w14:textId="087847ED" w:rsidR="00852068" w:rsidRDefault="00796C95" w:rsidP="00A5260E">
      <w:pPr>
        <w:spacing w:line="276" w:lineRule="auto"/>
        <w:rPr>
          <w:i/>
          <w:iCs/>
        </w:rPr>
      </w:pPr>
      <w:r>
        <w:rPr>
          <w:i/>
          <w:iCs/>
        </w:rPr>
        <w:t>Are there issues of</w:t>
      </w:r>
      <w:r w:rsidR="007209C9">
        <w:rPr>
          <w:i/>
          <w:iCs/>
        </w:rPr>
        <w:t xml:space="preserve"> hardship</w:t>
      </w:r>
      <w:r w:rsidR="001E0195">
        <w:rPr>
          <w:i/>
          <w:iCs/>
        </w:rPr>
        <w:t xml:space="preserve"> and</w:t>
      </w:r>
      <w:r w:rsidR="00F31C9E">
        <w:rPr>
          <w:i/>
          <w:iCs/>
        </w:rPr>
        <w:t>/or</w:t>
      </w:r>
      <w:r w:rsidR="001E0195">
        <w:rPr>
          <w:i/>
          <w:iCs/>
        </w:rPr>
        <w:t xml:space="preserve"> equity or fairness that</w:t>
      </w:r>
      <w:r w:rsidR="00F31C9E">
        <w:rPr>
          <w:i/>
          <w:iCs/>
        </w:rPr>
        <w:t xml:space="preserve"> warrant waiving the FCC’s r</w:t>
      </w:r>
      <w:r w:rsidR="00852068">
        <w:rPr>
          <w:i/>
          <w:iCs/>
        </w:rPr>
        <w:t>u</w:t>
      </w:r>
      <w:r w:rsidR="00F31C9E">
        <w:rPr>
          <w:i/>
          <w:iCs/>
        </w:rPr>
        <w:t>le</w:t>
      </w:r>
      <w:r w:rsidR="00852068">
        <w:rPr>
          <w:i/>
          <w:iCs/>
        </w:rPr>
        <w:t xml:space="preserve"> in this situation?</w:t>
      </w:r>
    </w:p>
    <w:p w14:paraId="66EBF3FC" w14:textId="77777777" w:rsidR="00852068" w:rsidRDefault="00852068" w:rsidP="00A5260E">
      <w:pPr>
        <w:spacing w:line="276" w:lineRule="auto"/>
        <w:rPr>
          <w:i/>
          <w:iCs/>
        </w:rPr>
      </w:pPr>
    </w:p>
    <w:p w14:paraId="57307854" w14:textId="5AB82EE5" w:rsidR="00227D29" w:rsidRDefault="00227D29" w:rsidP="00A5260E">
      <w:pPr>
        <w:spacing w:line="276" w:lineRule="auto"/>
        <w:rPr>
          <w:i/>
          <w:iCs/>
        </w:rPr>
      </w:pPr>
      <w:r>
        <w:rPr>
          <w:i/>
          <w:iCs/>
        </w:rPr>
        <w:t xml:space="preserve">Keep the reasons and arguments narrowly tailored to the Tribe or Tribal entity’s unique </w:t>
      </w:r>
      <w:r w:rsidR="00305899">
        <w:rPr>
          <w:i/>
          <w:iCs/>
        </w:rPr>
        <w:t xml:space="preserve">or special </w:t>
      </w:r>
      <w:r>
        <w:rPr>
          <w:i/>
          <w:iCs/>
        </w:rPr>
        <w:t>circumstances</w:t>
      </w:r>
      <w:r w:rsidR="00993388">
        <w:rPr>
          <w:i/>
          <w:iCs/>
        </w:rPr>
        <w:t>.</w:t>
      </w:r>
      <w:r w:rsidR="00597A5E">
        <w:rPr>
          <w:i/>
          <w:iCs/>
        </w:rPr>
        <w:t xml:space="preserve">  Emphasize that the need for</w:t>
      </w:r>
      <w:r w:rsidR="00EA4BF6">
        <w:rPr>
          <w:i/>
          <w:iCs/>
        </w:rPr>
        <w:t xml:space="preserve"> a waiver is specific to the Tribe’s or Tribal entity’s</w:t>
      </w:r>
      <w:r w:rsidR="0087331A">
        <w:rPr>
          <w:i/>
          <w:iCs/>
        </w:rPr>
        <w:t xml:space="preserve"> circumstances.</w:t>
      </w:r>
    </w:p>
    <w:p w14:paraId="077536E5" w14:textId="36C7A4FE" w:rsidR="00993388" w:rsidRDefault="00993388" w:rsidP="00A5260E">
      <w:pPr>
        <w:spacing w:line="276" w:lineRule="auto"/>
        <w:rPr>
          <w:i/>
          <w:iCs/>
        </w:rPr>
      </w:pPr>
    </w:p>
    <w:p w14:paraId="241167C9" w14:textId="289E6995" w:rsidR="00993388" w:rsidRPr="00227D29" w:rsidRDefault="00993388" w:rsidP="00A5260E">
      <w:pPr>
        <w:spacing w:line="276" w:lineRule="auto"/>
        <w:rPr>
          <w:i/>
          <w:iCs/>
        </w:rPr>
      </w:pPr>
      <w:r>
        <w:rPr>
          <w:i/>
          <w:iCs/>
        </w:rPr>
        <w:t>Explain specifically why granting the waiver would be “in the public interest</w:t>
      </w:r>
      <w:r w:rsidR="009F5959">
        <w:rPr>
          <w:i/>
          <w:iCs/>
        </w:rPr>
        <w:t>” (why granting the waiver and gaining access to a 2.5 GHz spectrum license is</w:t>
      </w:r>
      <w:r w:rsidR="00A3605A">
        <w:rPr>
          <w:i/>
          <w:iCs/>
        </w:rPr>
        <w:t xml:space="preserve"> important to the Tribe</w:t>
      </w:r>
      <w:r w:rsidR="008A6710">
        <w:rPr>
          <w:i/>
          <w:iCs/>
        </w:rPr>
        <w:t xml:space="preserve"> or Tribal entity</w:t>
      </w:r>
      <w:r w:rsidR="00D94855">
        <w:rPr>
          <w:i/>
          <w:iCs/>
        </w:rPr>
        <w:t>;</w:t>
      </w:r>
      <w:r w:rsidR="00A3605A">
        <w:rPr>
          <w:i/>
          <w:iCs/>
        </w:rPr>
        <w:t xml:space="preserve"> how it will expand connectivity</w:t>
      </w:r>
      <w:r w:rsidR="00D94855">
        <w:rPr>
          <w:i/>
          <w:iCs/>
        </w:rPr>
        <w:t>; how it will</w:t>
      </w:r>
      <w:r w:rsidR="00A3605A">
        <w:rPr>
          <w:i/>
          <w:iCs/>
        </w:rPr>
        <w:t xml:space="preserve"> </w:t>
      </w:r>
      <w:r w:rsidR="008A6710">
        <w:rPr>
          <w:i/>
          <w:iCs/>
        </w:rPr>
        <w:t>improv</w:t>
      </w:r>
      <w:r w:rsidR="00E50D98">
        <w:rPr>
          <w:i/>
          <w:iCs/>
        </w:rPr>
        <w:t>e education</w:t>
      </w:r>
      <w:r w:rsidR="00D94855">
        <w:rPr>
          <w:i/>
          <w:iCs/>
        </w:rPr>
        <w:t>/distance learning</w:t>
      </w:r>
      <w:r w:rsidR="00E50D98">
        <w:rPr>
          <w:i/>
          <w:iCs/>
        </w:rPr>
        <w:t>, health care</w:t>
      </w:r>
      <w:r w:rsidR="00D94855">
        <w:rPr>
          <w:i/>
          <w:iCs/>
        </w:rPr>
        <w:t>/telemedicine</w:t>
      </w:r>
      <w:r w:rsidR="00E50D98">
        <w:rPr>
          <w:i/>
          <w:iCs/>
        </w:rPr>
        <w:t xml:space="preserve">, public safety, economic development, </w:t>
      </w:r>
      <w:r w:rsidR="00A3605A">
        <w:rPr>
          <w:i/>
          <w:iCs/>
        </w:rPr>
        <w:t>etc.)</w:t>
      </w:r>
    </w:p>
    <w:p w14:paraId="6570D45C" w14:textId="348FB6FF" w:rsidR="007F5A8C" w:rsidRDefault="007F5A8C" w:rsidP="00A5260E">
      <w:pPr>
        <w:spacing w:line="276" w:lineRule="auto"/>
        <w:rPr>
          <w:b/>
          <w:bCs/>
          <w:u w:val="single"/>
        </w:rPr>
      </w:pPr>
    </w:p>
    <w:p w14:paraId="086C2BDB" w14:textId="09D06ABB" w:rsidR="007F5A8C" w:rsidRDefault="007F5A8C" w:rsidP="00A5260E">
      <w:pPr>
        <w:spacing w:line="276" w:lineRule="auto"/>
        <w:rPr>
          <w:b/>
          <w:bCs/>
          <w:u w:val="single"/>
        </w:rPr>
      </w:pPr>
      <w:r>
        <w:rPr>
          <w:b/>
          <w:bCs/>
          <w:u w:val="single"/>
        </w:rPr>
        <w:t>CONCLUSION</w:t>
      </w:r>
    </w:p>
    <w:p w14:paraId="1B9B4F91" w14:textId="30483A07" w:rsidR="000C22B0" w:rsidRDefault="000C22B0" w:rsidP="00A5260E">
      <w:pPr>
        <w:spacing w:line="276" w:lineRule="auto"/>
        <w:rPr>
          <w:b/>
          <w:bCs/>
          <w:u w:val="single"/>
        </w:rPr>
      </w:pPr>
    </w:p>
    <w:p w14:paraId="5DE6FBE7" w14:textId="7BDEDF9C" w:rsidR="000C22B0" w:rsidRDefault="000C22B0" w:rsidP="00A5260E">
      <w:pPr>
        <w:spacing w:line="276" w:lineRule="auto"/>
        <w:rPr>
          <w:i/>
          <w:iCs/>
        </w:rPr>
      </w:pPr>
      <w:r w:rsidRPr="000C22B0">
        <w:rPr>
          <w:i/>
          <w:iCs/>
        </w:rPr>
        <w:t>Provide a short summary of why the FCC should grant the petition for waiver.</w:t>
      </w:r>
    </w:p>
    <w:p w14:paraId="30356F6A" w14:textId="0D000636" w:rsidR="000C22B0" w:rsidRDefault="000C22B0" w:rsidP="00A5260E">
      <w:pPr>
        <w:spacing w:line="276" w:lineRule="auto"/>
        <w:rPr>
          <w:i/>
          <w:iCs/>
        </w:rPr>
      </w:pPr>
    </w:p>
    <w:p w14:paraId="54FAEAC8" w14:textId="2A22AA36" w:rsidR="000C22B0" w:rsidRDefault="000C22B0" w:rsidP="00A5260E">
      <w:pPr>
        <w:spacing w:line="276" w:lineRule="auto"/>
      </w:pPr>
      <w:r>
        <w:t xml:space="preserve">Respectfully submitted this </w:t>
      </w:r>
      <w:r w:rsidR="00772AEE">
        <w:rPr>
          <w:i/>
          <w:iCs/>
          <w:color w:val="FF0000"/>
        </w:rPr>
        <w:t>[XX day of XX, 2020 – fill in the date]</w:t>
      </w:r>
      <w:r w:rsidR="00957725">
        <w:t>,</w:t>
      </w:r>
    </w:p>
    <w:p w14:paraId="0EE8AD64" w14:textId="0F508BA8" w:rsidR="00957725" w:rsidRDefault="00957725" w:rsidP="00A5260E">
      <w:pPr>
        <w:spacing w:line="276" w:lineRule="auto"/>
      </w:pPr>
    </w:p>
    <w:p w14:paraId="74BEBF53" w14:textId="47D1B708" w:rsidR="00957725" w:rsidRDefault="00957725" w:rsidP="00A5260E">
      <w:pPr>
        <w:spacing w:line="276" w:lineRule="auto"/>
        <w:rPr>
          <w:i/>
          <w:iCs/>
        </w:rPr>
      </w:pPr>
      <w:r>
        <w:rPr>
          <w:i/>
          <w:iCs/>
        </w:rPr>
        <w:t>Signature of Tribal or Tribal entity official</w:t>
      </w:r>
    </w:p>
    <w:p w14:paraId="79E9870E" w14:textId="77777777" w:rsidR="00CE4ECA" w:rsidRDefault="00CE4ECA" w:rsidP="00A5260E">
      <w:pPr>
        <w:spacing w:line="276" w:lineRule="auto"/>
      </w:pPr>
    </w:p>
    <w:p w14:paraId="536790BC" w14:textId="29FD6A73" w:rsidR="00957725" w:rsidRPr="007F2E98" w:rsidRDefault="00CE4ECA" w:rsidP="00A5260E">
      <w:pPr>
        <w:spacing w:line="276" w:lineRule="auto"/>
        <w:rPr>
          <w:i/>
          <w:iCs/>
        </w:rPr>
      </w:pPr>
      <w:r w:rsidRPr="007F2E98">
        <w:rPr>
          <w:i/>
          <w:iCs/>
        </w:rPr>
        <w:t>Name</w:t>
      </w:r>
    </w:p>
    <w:p w14:paraId="1A0E06A1" w14:textId="10A6182A" w:rsidR="00CE4ECA" w:rsidRPr="007F2E98" w:rsidRDefault="00CE4ECA" w:rsidP="00A5260E">
      <w:pPr>
        <w:spacing w:line="276" w:lineRule="auto"/>
        <w:rPr>
          <w:i/>
          <w:iCs/>
        </w:rPr>
      </w:pPr>
      <w:r w:rsidRPr="007F2E98">
        <w:rPr>
          <w:i/>
          <w:iCs/>
        </w:rPr>
        <w:t>Title</w:t>
      </w:r>
    </w:p>
    <w:p w14:paraId="4EF9ADAB" w14:textId="6FD7C5FF" w:rsidR="00CE4ECA" w:rsidRPr="007F2E98" w:rsidRDefault="00CE4ECA" w:rsidP="00A5260E">
      <w:pPr>
        <w:spacing w:line="276" w:lineRule="auto"/>
        <w:rPr>
          <w:i/>
          <w:iCs/>
        </w:rPr>
      </w:pPr>
      <w:r w:rsidRPr="007F2E98">
        <w:rPr>
          <w:i/>
          <w:iCs/>
        </w:rPr>
        <w:t xml:space="preserve">Tribe or Tribal entity </w:t>
      </w:r>
    </w:p>
    <w:p w14:paraId="43D3A8BE" w14:textId="77777777" w:rsidR="00CE4ECA" w:rsidRPr="00CE4ECA" w:rsidRDefault="00CE4ECA" w:rsidP="00A5260E">
      <w:pPr>
        <w:spacing w:line="276" w:lineRule="auto"/>
      </w:pPr>
    </w:p>
    <w:p w14:paraId="63866B8B" w14:textId="0EF9F0CA" w:rsidR="000C22B0" w:rsidRPr="000C22B0" w:rsidRDefault="000C22B0" w:rsidP="00A5260E">
      <w:pPr>
        <w:spacing w:line="276" w:lineRule="auto"/>
        <w:rPr>
          <w:i/>
          <w:iCs/>
        </w:rPr>
      </w:pPr>
    </w:p>
    <w:sectPr w:rsidR="000C22B0" w:rsidRPr="000C22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266A" w14:textId="77777777" w:rsidR="006F782C" w:rsidRDefault="006F782C" w:rsidP="00A05A2F">
      <w:r>
        <w:separator/>
      </w:r>
    </w:p>
  </w:endnote>
  <w:endnote w:type="continuationSeparator" w:id="0">
    <w:p w14:paraId="3BD54D2A" w14:textId="77777777" w:rsidR="006F782C" w:rsidRDefault="006F782C" w:rsidP="00A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735719"/>
      <w:docPartObj>
        <w:docPartGallery w:val="Page Numbers (Bottom of Page)"/>
        <w:docPartUnique/>
      </w:docPartObj>
    </w:sdtPr>
    <w:sdtEndPr>
      <w:rPr>
        <w:noProof/>
      </w:rPr>
    </w:sdtEndPr>
    <w:sdtContent>
      <w:p w14:paraId="36013D36" w14:textId="5D90D991" w:rsidR="006624BB" w:rsidRDefault="006624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37D91" w14:textId="77777777" w:rsidR="006624BB" w:rsidRDefault="0066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E4CA" w14:textId="77777777" w:rsidR="006F782C" w:rsidRDefault="006F782C" w:rsidP="00A05A2F">
      <w:r>
        <w:separator/>
      </w:r>
    </w:p>
  </w:footnote>
  <w:footnote w:type="continuationSeparator" w:id="0">
    <w:p w14:paraId="23FFAAD0" w14:textId="77777777" w:rsidR="006F782C" w:rsidRDefault="006F782C" w:rsidP="00A05A2F">
      <w:r>
        <w:continuationSeparator/>
      </w:r>
    </w:p>
  </w:footnote>
  <w:footnote w:id="1">
    <w:p w14:paraId="4350FDAE" w14:textId="5EA1A2C4" w:rsidR="003E4595" w:rsidRPr="006523F6" w:rsidRDefault="003E4595" w:rsidP="003E4595">
      <w:pPr>
        <w:pStyle w:val="FootnoteText"/>
      </w:pPr>
      <w:r>
        <w:rPr>
          <w:rStyle w:val="FootnoteReference"/>
        </w:rPr>
        <w:footnoteRef/>
      </w:r>
      <w:r>
        <w:t xml:space="preserve"> 47 C.F.R. </w:t>
      </w:r>
      <w:r w:rsidRPr="00363480">
        <w:t>§</w:t>
      </w:r>
      <w:r>
        <w:t xml:space="preserve"> 1.3.  </w:t>
      </w:r>
    </w:p>
  </w:footnote>
  <w:footnote w:id="2">
    <w:p w14:paraId="435018F8" w14:textId="4FF09999" w:rsidR="003E4595" w:rsidRPr="003E4595" w:rsidRDefault="003E4595">
      <w:pPr>
        <w:pStyle w:val="FootnoteText"/>
        <w:rPr>
          <w:i/>
          <w:iCs/>
        </w:rPr>
      </w:pPr>
      <w:r>
        <w:rPr>
          <w:rStyle w:val="FootnoteReference"/>
        </w:rPr>
        <w:footnoteRef/>
      </w:r>
      <w:r>
        <w:t xml:space="preserve"> </w:t>
      </w:r>
      <w:r>
        <w:rPr>
          <w:i/>
          <w:iCs/>
        </w:rPr>
        <w:t>See Northeast Cellular Telephone Co. v. FCC</w:t>
      </w:r>
      <w:r>
        <w:t>, 897 F.2d 1164, 1166 (D.C. Cir. 1990) (</w:t>
      </w:r>
      <w:r>
        <w:rPr>
          <w:i/>
          <w:iCs/>
        </w:rPr>
        <w:t>Northeast Cellular</w:t>
      </w:r>
      <w:r>
        <w:t>).</w:t>
      </w:r>
    </w:p>
  </w:footnote>
  <w:footnote w:id="3">
    <w:p w14:paraId="725E3E71" w14:textId="3434A1B0" w:rsidR="003E4595" w:rsidRPr="003E4595" w:rsidRDefault="003E4595">
      <w:pPr>
        <w:pStyle w:val="FootnoteText"/>
      </w:pPr>
      <w:r>
        <w:rPr>
          <w:rStyle w:val="FootnoteReference"/>
        </w:rPr>
        <w:footnoteRef/>
      </w:r>
      <w:r>
        <w:t xml:space="preserve"> </w:t>
      </w:r>
      <w:r>
        <w:rPr>
          <w:i/>
          <w:iCs/>
        </w:rPr>
        <w:t>WAIT Radio v. FCC</w:t>
      </w:r>
      <w:r>
        <w:t xml:space="preserve">, 418 F.2d 1153, 1159 (D.C. Cir, 1969), </w:t>
      </w:r>
      <w:r>
        <w:rPr>
          <w:i/>
          <w:iCs/>
        </w:rPr>
        <w:t>affirmed by WAIT Radio v. FCC</w:t>
      </w:r>
      <w:r>
        <w:t xml:space="preserve">, 459 F.2d 1203 (D.C. Cir. 1972).  </w:t>
      </w:r>
      <w:r>
        <w:rPr>
          <w:i/>
          <w:iCs/>
        </w:rPr>
        <w:t>See also Northeast Cellular</w:t>
      </w:r>
      <w:r>
        <w:t xml:space="preserve">, 897 F.2d at 1166.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0664" w14:textId="5810A329" w:rsidR="006624BB" w:rsidRDefault="006624BB">
    <w:pPr>
      <w:pStyle w:val="Header"/>
      <w:jc w:val="center"/>
    </w:pPr>
  </w:p>
  <w:p w14:paraId="03B6BE36" w14:textId="77777777" w:rsidR="006624BB" w:rsidRDefault="0066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96CB6"/>
    <w:multiLevelType w:val="hybridMultilevel"/>
    <w:tmpl w:val="D87CC938"/>
    <w:lvl w:ilvl="0" w:tplc="7298B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371D7"/>
    <w:multiLevelType w:val="hybridMultilevel"/>
    <w:tmpl w:val="3A842762"/>
    <w:lvl w:ilvl="0" w:tplc="7298B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323D2"/>
    <w:multiLevelType w:val="hybridMultilevel"/>
    <w:tmpl w:val="B8180148"/>
    <w:lvl w:ilvl="0" w:tplc="7298B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B8"/>
    <w:rsid w:val="00007651"/>
    <w:rsid w:val="00023EFA"/>
    <w:rsid w:val="0003615D"/>
    <w:rsid w:val="0005263D"/>
    <w:rsid w:val="00082BB8"/>
    <w:rsid w:val="000C22B0"/>
    <w:rsid w:val="000D165E"/>
    <w:rsid w:val="001C65A0"/>
    <w:rsid w:val="001E0195"/>
    <w:rsid w:val="002219C4"/>
    <w:rsid w:val="00227382"/>
    <w:rsid w:val="00227D29"/>
    <w:rsid w:val="00236834"/>
    <w:rsid w:val="002418BC"/>
    <w:rsid w:val="00287E97"/>
    <w:rsid w:val="002A2A83"/>
    <w:rsid w:val="002C2B0D"/>
    <w:rsid w:val="002C74B6"/>
    <w:rsid w:val="00305899"/>
    <w:rsid w:val="00332F9D"/>
    <w:rsid w:val="003434F3"/>
    <w:rsid w:val="00391BE8"/>
    <w:rsid w:val="003A2F34"/>
    <w:rsid w:val="003E4595"/>
    <w:rsid w:val="004226BB"/>
    <w:rsid w:val="004241DD"/>
    <w:rsid w:val="004364F3"/>
    <w:rsid w:val="0051569F"/>
    <w:rsid w:val="00544CF6"/>
    <w:rsid w:val="00552A13"/>
    <w:rsid w:val="00597A5E"/>
    <w:rsid w:val="005F7374"/>
    <w:rsid w:val="006523F6"/>
    <w:rsid w:val="006624BB"/>
    <w:rsid w:val="0067329F"/>
    <w:rsid w:val="00680809"/>
    <w:rsid w:val="006C1D54"/>
    <w:rsid w:val="006F782C"/>
    <w:rsid w:val="007209C9"/>
    <w:rsid w:val="00772AEE"/>
    <w:rsid w:val="00796C95"/>
    <w:rsid w:val="007A7334"/>
    <w:rsid w:val="007F2E98"/>
    <w:rsid w:val="007F5A8C"/>
    <w:rsid w:val="00826AB6"/>
    <w:rsid w:val="00852068"/>
    <w:rsid w:val="00854AA3"/>
    <w:rsid w:val="0087331A"/>
    <w:rsid w:val="008A6710"/>
    <w:rsid w:val="008D7ED1"/>
    <w:rsid w:val="008E02A5"/>
    <w:rsid w:val="008E64B5"/>
    <w:rsid w:val="00957725"/>
    <w:rsid w:val="009643FF"/>
    <w:rsid w:val="00973E71"/>
    <w:rsid w:val="00993388"/>
    <w:rsid w:val="009F5959"/>
    <w:rsid w:val="00A05A2F"/>
    <w:rsid w:val="00A3605A"/>
    <w:rsid w:val="00A5260E"/>
    <w:rsid w:val="00A97201"/>
    <w:rsid w:val="00AF3498"/>
    <w:rsid w:val="00B65640"/>
    <w:rsid w:val="00B931C8"/>
    <w:rsid w:val="00BE13A8"/>
    <w:rsid w:val="00BE2E6C"/>
    <w:rsid w:val="00CE4ECA"/>
    <w:rsid w:val="00D94855"/>
    <w:rsid w:val="00E42272"/>
    <w:rsid w:val="00E50D98"/>
    <w:rsid w:val="00EA4BF6"/>
    <w:rsid w:val="00F023E1"/>
    <w:rsid w:val="00F06CC2"/>
    <w:rsid w:val="00F31C9E"/>
    <w:rsid w:val="00F3798E"/>
    <w:rsid w:val="00F84F0F"/>
    <w:rsid w:val="00FC2028"/>
    <w:rsid w:val="00FC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61F2"/>
  <w15:chartTrackingRefBased/>
  <w15:docId w15:val="{71903A0A-0F16-4AE7-A8C2-DD33E63B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B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82BB8"/>
    <w:pPr>
      <w:tabs>
        <w:tab w:val="right" w:pos="9360"/>
      </w:tabs>
      <w:suppressAutoHyphens/>
    </w:pPr>
  </w:style>
  <w:style w:type="paragraph" w:customStyle="1" w:styleId="StyleBoldCentered">
    <w:name w:val="Style Bold Centered"/>
    <w:basedOn w:val="Normal"/>
    <w:rsid w:val="00082BB8"/>
    <w:pPr>
      <w:jc w:val="center"/>
    </w:pPr>
    <w:rPr>
      <w:rFonts w:ascii="Times New Roman Bold" w:hAnsi="Times New Roman Bold"/>
      <w:b/>
      <w:bCs/>
      <w:caps/>
      <w:szCs w:val="22"/>
    </w:rPr>
  </w:style>
  <w:style w:type="paragraph" w:styleId="ListParagraph">
    <w:name w:val="List Paragraph"/>
    <w:basedOn w:val="Normal"/>
    <w:uiPriority w:val="34"/>
    <w:qFormat/>
    <w:rsid w:val="007A7334"/>
    <w:pPr>
      <w:ind w:left="720"/>
      <w:contextualSpacing/>
    </w:p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basedOn w:val="Normal"/>
    <w:link w:val="FootnoteTextChar"/>
    <w:unhideWhenUsed/>
    <w:rsid w:val="00A05A2F"/>
    <w:rPr>
      <w:sz w:val="20"/>
    </w:r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basedOn w:val="DefaultParagraphFont"/>
    <w:link w:val="FootnoteText"/>
    <w:rsid w:val="00A05A2F"/>
    <w:rPr>
      <w:rFonts w:ascii="Times New Roman" w:eastAsia="Times New Roman" w:hAnsi="Times New Roman" w:cs="Times New Roman"/>
      <w:snapToGrid w:val="0"/>
      <w:kern w:val="28"/>
      <w:sz w:val="20"/>
      <w:szCs w:val="20"/>
    </w:rPr>
  </w:style>
  <w:style w:type="character" w:styleId="FootnoteReference">
    <w:name w:val="footnote reference"/>
    <w:basedOn w:val="DefaultParagraphFont"/>
    <w:unhideWhenUsed/>
    <w:rsid w:val="00A05A2F"/>
    <w:rPr>
      <w:vertAlign w:val="superscript"/>
    </w:rPr>
  </w:style>
  <w:style w:type="paragraph" w:styleId="Header">
    <w:name w:val="header"/>
    <w:basedOn w:val="Normal"/>
    <w:link w:val="HeaderChar"/>
    <w:uiPriority w:val="99"/>
    <w:unhideWhenUsed/>
    <w:rsid w:val="006624BB"/>
    <w:pPr>
      <w:tabs>
        <w:tab w:val="center" w:pos="4680"/>
        <w:tab w:val="right" w:pos="9360"/>
      </w:tabs>
    </w:pPr>
  </w:style>
  <w:style w:type="character" w:customStyle="1" w:styleId="HeaderChar">
    <w:name w:val="Header Char"/>
    <w:basedOn w:val="DefaultParagraphFont"/>
    <w:link w:val="Header"/>
    <w:uiPriority w:val="99"/>
    <w:rsid w:val="006624B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624BB"/>
    <w:pPr>
      <w:tabs>
        <w:tab w:val="center" w:pos="4680"/>
        <w:tab w:val="right" w:pos="9360"/>
      </w:tabs>
    </w:pPr>
  </w:style>
  <w:style w:type="character" w:customStyle="1" w:styleId="FooterChar">
    <w:name w:val="Footer Char"/>
    <w:basedOn w:val="DefaultParagraphFont"/>
    <w:link w:val="Footer"/>
    <w:uiPriority w:val="99"/>
    <w:rsid w:val="006624B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CE5C7DD22B746AE24D0FB620DB714" ma:contentTypeVersion="10" ma:contentTypeDescription="Create a new document." ma:contentTypeScope="" ma:versionID="cbb38eb0558839c477f581730522216a">
  <xsd:schema xmlns:xsd="http://www.w3.org/2001/XMLSchema" xmlns:xs="http://www.w3.org/2001/XMLSchema" xmlns:p="http://schemas.microsoft.com/office/2006/metadata/properties" xmlns:ns3="81c0646a-a4b0-4937-bdcb-e05cf7781db4" targetNamespace="http://schemas.microsoft.com/office/2006/metadata/properties" ma:root="true" ma:fieldsID="6460091af26249d7c39fb5b16c0d0c48" ns3:_="">
    <xsd:import namespace="81c0646a-a4b0-4937-bdcb-e05cf7781d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646a-a4b0-4937-bdcb-e05cf7781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60A5-A0E6-4641-B574-D04DB06077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65291-CE28-47E6-B4C2-4AABA88076BB}">
  <ds:schemaRefs>
    <ds:schemaRef ds:uri="http://schemas.microsoft.com/sharepoint/v3/contenttype/forms"/>
  </ds:schemaRefs>
</ds:datastoreItem>
</file>

<file path=customXml/itemProps3.xml><?xml version="1.0" encoding="utf-8"?>
<ds:datastoreItem xmlns:ds="http://schemas.openxmlformats.org/officeDocument/2006/customXml" ds:itemID="{79AF90B7-8526-4BE6-B83F-5CFB3EAB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646a-a4b0-4937-bdcb-e05cf7781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4D334-4C2F-4354-A662-A8F687B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Flannery</dc:creator>
  <cp:keywords/>
  <dc:description/>
  <cp:lastModifiedBy>Irene Flannery</cp:lastModifiedBy>
  <cp:revision>72</cp:revision>
  <dcterms:created xsi:type="dcterms:W3CDTF">2020-05-22T18:51:00Z</dcterms:created>
  <dcterms:modified xsi:type="dcterms:W3CDTF">2020-06-03T18:20:00Z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0x010100BCDCE5C7DD22B746AE24D0FB620DB714</vt:lpwstr>
  </property>
</Properties>
</file>